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2F695AA6"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7</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2D0D8B" w:rsidRPr="002D0D8B">
        <w:rPr>
          <w:rFonts w:ascii="Arial" w:eastAsia="Tahoma" w:hAnsi="Arial" w:cs="Arial"/>
          <w:b/>
          <w:bCs/>
          <w:sz w:val="22"/>
          <w:szCs w:val="22"/>
          <w:lang w:val="en-US" w:eastAsia="zh-CN"/>
        </w:rPr>
        <w:t>2407169</w:t>
      </w:r>
    </w:p>
    <w:p w14:paraId="4F0CC674" w14:textId="77777777" w:rsidR="005D3B97" w:rsidRDefault="005D3B97" w:rsidP="005D3B9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F51402">
        <w:rPr>
          <w:rFonts w:ascii="Arial" w:eastAsia="MS Mincho" w:hAnsi="Arial" w:cs="Arial"/>
          <w:b/>
          <w:sz w:val="22"/>
          <w:szCs w:val="22"/>
        </w:rPr>
        <w:t>Maastricht, Netherlands, 19</w:t>
      </w:r>
      <w:r w:rsidRPr="00F51402">
        <w:rPr>
          <w:rFonts w:ascii="Arial" w:eastAsia="MS Mincho" w:hAnsi="Arial" w:cs="Arial"/>
          <w:b/>
          <w:sz w:val="22"/>
          <w:szCs w:val="22"/>
          <w:vertAlign w:val="superscript"/>
        </w:rPr>
        <w:t>th</w:t>
      </w:r>
      <w:r w:rsidRPr="00F51402">
        <w:rPr>
          <w:rFonts w:ascii="Arial" w:eastAsia="MS Mincho" w:hAnsi="Arial" w:cs="Arial"/>
          <w:b/>
          <w:sz w:val="22"/>
          <w:szCs w:val="22"/>
        </w:rPr>
        <w:t xml:space="preserve"> – 23</w:t>
      </w:r>
      <w:r w:rsidRPr="00F51402">
        <w:rPr>
          <w:rFonts w:ascii="Arial" w:eastAsia="MS Mincho" w:hAnsi="Arial" w:cs="Arial"/>
          <w:b/>
          <w:sz w:val="22"/>
          <w:szCs w:val="22"/>
          <w:vertAlign w:val="superscript"/>
        </w:rPr>
        <w:t>rd</w:t>
      </w:r>
      <w:r w:rsidRPr="00F51402">
        <w:rPr>
          <w:rFonts w:ascii="Arial" w:eastAsia="MS Mincho" w:hAnsi="Arial" w:cs="Arial"/>
          <w:b/>
          <w:sz w:val="22"/>
          <w:szCs w:val="22"/>
        </w:rPr>
        <w:t xml:space="preserve"> Aug.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1C1078E6" w:rsidR="00123B50" w:rsidRPr="00410371" w:rsidRDefault="004948CB" w:rsidP="000D61E6">
            <w:pPr>
              <w:pStyle w:val="CRCoverPage"/>
              <w:spacing w:after="0"/>
              <w:jc w:val="center"/>
              <w:rPr>
                <w:noProof/>
              </w:rPr>
            </w:pPr>
            <w:r>
              <w:rPr>
                <w:b/>
                <w:noProof/>
                <w:sz w:val="28"/>
              </w:rPr>
              <w:t>4928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A4ED46C" w:rsidR="00123B50" w:rsidRPr="00410371" w:rsidRDefault="00677F69"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28714A2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C77426">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CA2CC20" w:rsidR="000D61E6" w:rsidRPr="00C804D4" w:rsidRDefault="00EC548C" w:rsidP="00EC548C">
            <w:pPr>
              <w:pStyle w:val="CRCoverPage"/>
              <w:ind w:left="100"/>
              <w:rPr>
                <w:iCs/>
                <w:noProof/>
              </w:rPr>
            </w:pPr>
            <w:r>
              <w:rPr>
                <w:noProof/>
              </w:rPr>
              <w:t xml:space="preserve">Correction on </w:t>
            </w:r>
            <w:r w:rsidRPr="00EC548C">
              <w:rPr>
                <w:bCs/>
                <w:i/>
                <w:noProof/>
              </w:rPr>
              <w:t>absoluteFrequencySSB</w:t>
            </w:r>
            <w:r w:rsidR="00C804D4">
              <w:rPr>
                <w:bCs/>
                <w:iCs/>
                <w:noProof/>
              </w:rPr>
              <w:t xml:space="preserve"> corresponding to CD-SSB for PCell</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F8D2D15" w:rsidR="000D61E6" w:rsidRDefault="000D61E6" w:rsidP="002130EF">
            <w:pPr>
              <w:pStyle w:val="CRCoverPage"/>
              <w:spacing w:after="0"/>
              <w:ind w:left="100"/>
              <w:rPr>
                <w:noProof/>
              </w:rPr>
            </w:pPr>
            <w:r>
              <w:rPr>
                <w:lang w:val="en-US"/>
              </w:rPr>
              <w:t>v</w:t>
            </w:r>
            <w:r w:rsidRPr="00D01185">
              <w:rPr>
                <w:lang w:val="en-US"/>
              </w:rPr>
              <w:t>ivo</w:t>
            </w:r>
            <w:r w:rsidR="008A3F45">
              <w:rPr>
                <w:lang w:val="en-US"/>
              </w:rPr>
              <w:t>, ZTE</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EB1E6AE" w:rsidR="00986F22" w:rsidRDefault="00737DC9" w:rsidP="00986F22">
            <w:pPr>
              <w:pStyle w:val="CRCoverPage"/>
              <w:spacing w:after="0"/>
              <w:ind w:left="100"/>
              <w:rPr>
                <w:noProof/>
              </w:rPr>
            </w:pPr>
            <w:r w:rsidRPr="00737DC9">
              <w:t>NR_BWP_wor-Core</w:t>
            </w:r>
            <w:r w:rsidR="004E6124">
              <w:t xml:space="preserve">, </w:t>
            </w:r>
            <w:r w:rsidR="00161251">
              <w:t xml:space="preserve">Netw_Energy_NR-Core, </w:t>
            </w:r>
            <w:r w:rsidR="00C1389E">
              <w:t xml:space="preserve">NR_redcap_enh-Core, </w:t>
            </w:r>
            <w:r w:rsidR="00161251" w:rsidRPr="00161251">
              <w:t>NR_redcap-Core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E236395" w:rsidR="00986F22" w:rsidRDefault="00986F22" w:rsidP="00986F22">
            <w:pPr>
              <w:pStyle w:val="CRCoverPage"/>
              <w:spacing w:after="0"/>
              <w:ind w:left="100"/>
              <w:rPr>
                <w:noProof/>
              </w:rPr>
            </w:pPr>
            <w:r w:rsidRPr="00F00C4E">
              <w:rPr>
                <w:rFonts w:eastAsia="宋体"/>
              </w:rPr>
              <w:t>202</w:t>
            </w:r>
            <w:r w:rsidR="00D75969">
              <w:rPr>
                <w:rFonts w:eastAsia="宋体"/>
              </w:rPr>
              <w:t>4-</w:t>
            </w:r>
            <w:r w:rsidR="00130337">
              <w:rPr>
                <w:rFonts w:eastAsia="宋体"/>
              </w:rPr>
              <w:t>8-9</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C85E4" w14:textId="69D1398F" w:rsidR="00ED092C" w:rsidRDefault="004C1E44" w:rsidP="001D151B">
            <w:pPr>
              <w:spacing w:after="0"/>
              <w:rPr>
                <w:rFonts w:ascii="Arial" w:hAnsi="Arial" w:cs="Arial"/>
                <w:iCs/>
                <w:noProof/>
                <w:lang w:eastAsia="zh-CN"/>
              </w:rPr>
            </w:pPr>
            <w:r w:rsidRPr="004C1E44">
              <w:rPr>
                <w:rFonts w:ascii="Arial" w:hAnsi="Arial" w:cs="Arial"/>
                <w:noProof/>
                <w:lang w:eastAsia="zh-CN"/>
              </w:rPr>
              <w:t xml:space="preserve">In the field description of </w:t>
            </w:r>
            <w:r w:rsidRPr="004C1E44">
              <w:rPr>
                <w:rFonts w:ascii="Arial" w:hAnsi="Arial" w:cs="Arial"/>
                <w:i/>
                <w:noProof/>
                <w:lang w:eastAsia="zh-CN"/>
              </w:rPr>
              <w:t>absoluteFrequencySSB</w:t>
            </w:r>
            <w:r w:rsidR="001D151B">
              <w:rPr>
                <w:rFonts w:ascii="Arial" w:hAnsi="Arial" w:cs="Arial"/>
                <w:iCs/>
                <w:noProof/>
                <w:lang w:eastAsia="zh-CN"/>
              </w:rPr>
              <w:t xml:space="preserve">, </w:t>
            </w:r>
            <w:r w:rsidR="007A40A4">
              <w:rPr>
                <w:rFonts w:ascii="Arial" w:hAnsi="Arial" w:cs="Arial"/>
                <w:iCs/>
                <w:noProof/>
                <w:lang w:eastAsia="zh-CN"/>
              </w:rPr>
              <w:t xml:space="preserve">there is a restriction “this field corresponds to the CD-SSB”. This restriction </w:t>
            </w:r>
            <w:r w:rsidR="004D7CEE">
              <w:rPr>
                <w:rFonts w:ascii="Arial" w:hAnsi="Arial" w:cs="Arial"/>
                <w:iCs/>
                <w:noProof/>
                <w:lang w:eastAsia="zh-CN"/>
              </w:rPr>
              <w:t xml:space="preserve">was </w:t>
            </w:r>
            <w:r w:rsidR="0077288B">
              <w:rPr>
                <w:rFonts w:ascii="Arial" w:hAnsi="Arial" w:cs="Arial"/>
                <w:iCs/>
                <w:noProof/>
                <w:lang w:eastAsia="zh-CN"/>
              </w:rPr>
              <w:t>added</w:t>
            </w:r>
            <w:r w:rsidR="004D7CEE">
              <w:rPr>
                <w:rFonts w:ascii="Arial" w:hAnsi="Arial" w:cs="Arial"/>
                <w:iCs/>
                <w:noProof/>
                <w:lang w:eastAsia="zh-CN"/>
              </w:rPr>
              <w:t xml:space="preserve"> for (e)RedCap before. After introducing NCD-SSB</w:t>
            </w:r>
            <w:r w:rsidR="00380F39">
              <w:rPr>
                <w:rFonts w:ascii="Arial" w:hAnsi="Arial" w:cs="Arial"/>
                <w:iCs/>
                <w:noProof/>
                <w:lang w:eastAsia="zh-CN"/>
              </w:rPr>
              <w:t xml:space="preserve"> for non-(e)RedCap UE in BWP_Wor, </w:t>
            </w:r>
            <w:r w:rsidR="007F598F">
              <w:rPr>
                <w:rFonts w:ascii="Arial" w:hAnsi="Arial" w:cs="Arial"/>
                <w:iCs/>
                <w:noProof/>
                <w:lang w:eastAsia="zh-CN"/>
              </w:rPr>
              <w:t>this restriction was changed as a general one for both (e)RedCap and non-(e)RedCap</w:t>
            </w:r>
            <w:r w:rsidR="00A011B5">
              <w:rPr>
                <w:rFonts w:ascii="Arial" w:hAnsi="Arial" w:cs="Arial"/>
                <w:iCs/>
                <w:noProof/>
                <w:lang w:eastAsia="zh-CN"/>
              </w:rPr>
              <w:t xml:space="preserve"> especially due to </w:t>
            </w:r>
            <w:r w:rsidR="00DF1D55">
              <w:rPr>
                <w:rFonts w:ascii="Arial" w:hAnsi="Arial" w:cs="Arial"/>
                <w:iCs/>
                <w:noProof/>
                <w:lang w:eastAsia="zh-CN"/>
              </w:rPr>
              <w:t xml:space="preserve">the </w:t>
            </w:r>
            <w:r w:rsidR="00DF1D55" w:rsidRPr="00A34B4C">
              <w:rPr>
                <w:rFonts w:ascii="Arial" w:hAnsi="Arial" w:cs="Arial"/>
                <w:i/>
                <w:noProof/>
                <w:lang w:eastAsia="zh-CN"/>
              </w:rPr>
              <w:t>reconfigurationWithSync</w:t>
            </w:r>
            <w:r w:rsidR="00DF1D55">
              <w:rPr>
                <w:rFonts w:ascii="Arial" w:hAnsi="Arial" w:cs="Arial"/>
                <w:iCs/>
                <w:noProof/>
                <w:lang w:eastAsia="zh-CN"/>
              </w:rPr>
              <w:t xml:space="preserve"> for PCell</w:t>
            </w:r>
            <w:r w:rsidR="007F598F">
              <w:rPr>
                <w:rFonts w:ascii="Arial" w:hAnsi="Arial" w:cs="Arial"/>
                <w:iCs/>
                <w:noProof/>
                <w:lang w:eastAsia="zh-CN"/>
              </w:rPr>
              <w:t xml:space="preserve">. </w:t>
            </w:r>
          </w:p>
          <w:p w14:paraId="00E79A88" w14:textId="3272D411" w:rsidR="00887615" w:rsidRDefault="000F1361" w:rsidP="00887615">
            <w:pPr>
              <w:spacing w:after="0"/>
              <w:rPr>
                <w:rFonts w:ascii="Arial" w:hAnsi="Arial" w:cs="Arial"/>
                <w:noProof/>
                <w:lang w:eastAsia="zh-CN"/>
              </w:rPr>
            </w:pPr>
            <w:r>
              <w:rPr>
                <w:rFonts w:ascii="Arial" w:hAnsi="Arial" w:cs="Arial"/>
                <w:iCs/>
                <w:noProof/>
                <w:lang w:eastAsia="zh-CN"/>
              </w:rPr>
              <w:t xml:space="preserve">But this restriction has </w:t>
            </w:r>
            <w:r w:rsidR="00E80B72" w:rsidRPr="00E80B72">
              <w:rPr>
                <w:rFonts w:ascii="Arial" w:hAnsi="Arial" w:cs="Arial" w:hint="eastAsia"/>
                <w:iCs/>
                <w:noProof/>
                <w:lang w:eastAsia="zh-CN"/>
              </w:rPr>
              <w:t>a</w:t>
            </w:r>
            <w:r w:rsidR="00E80B72">
              <w:rPr>
                <w:rFonts w:ascii="Arial" w:hAnsi="Arial" w:cs="Arial"/>
                <w:iCs/>
                <w:noProof/>
                <w:lang w:eastAsia="zh-CN"/>
              </w:rPr>
              <w:t xml:space="preserve"> </w:t>
            </w:r>
            <w:r>
              <w:rPr>
                <w:rFonts w:ascii="Arial" w:hAnsi="Arial" w:cs="Arial"/>
                <w:iCs/>
                <w:noProof/>
                <w:lang w:eastAsia="zh-CN"/>
              </w:rPr>
              <w:t xml:space="preserve">problem </w:t>
            </w:r>
            <w:r w:rsidR="006C0338">
              <w:rPr>
                <w:rFonts w:ascii="Arial" w:hAnsi="Arial" w:cs="Arial"/>
                <w:iCs/>
                <w:noProof/>
                <w:lang w:eastAsia="zh-CN"/>
              </w:rPr>
              <w:t xml:space="preserve">for non-(e)RedCap in </w:t>
            </w:r>
            <w:r w:rsidR="0067024D">
              <w:rPr>
                <w:rFonts w:ascii="Arial" w:hAnsi="Arial" w:cs="Arial"/>
                <w:iCs/>
                <w:noProof/>
                <w:lang w:eastAsia="zh-CN"/>
              </w:rPr>
              <w:t>CA</w:t>
            </w:r>
            <w:r w:rsidR="006C0338">
              <w:rPr>
                <w:rFonts w:ascii="Arial" w:hAnsi="Arial" w:cs="Arial"/>
                <w:iCs/>
                <w:noProof/>
                <w:lang w:eastAsia="zh-CN"/>
              </w:rPr>
              <w:t xml:space="preserve"> case.</w:t>
            </w:r>
            <w:r w:rsidR="00361F6C">
              <w:rPr>
                <w:rFonts w:ascii="Arial" w:hAnsi="Arial" w:cs="Arial"/>
                <w:iCs/>
                <w:noProof/>
                <w:lang w:eastAsia="zh-CN"/>
              </w:rPr>
              <w:t xml:space="preserve"> If </w:t>
            </w:r>
            <w:r w:rsidR="008C0DE8">
              <w:rPr>
                <w:rFonts w:ascii="Arial" w:hAnsi="Arial" w:cs="Arial"/>
                <w:iCs/>
                <w:noProof/>
                <w:lang w:eastAsia="zh-CN"/>
              </w:rPr>
              <w:t>the</w:t>
            </w:r>
            <w:r w:rsidR="00361F6C">
              <w:rPr>
                <w:rFonts w:ascii="Arial" w:hAnsi="Arial" w:cs="Arial"/>
                <w:iCs/>
                <w:noProof/>
                <w:lang w:eastAsia="zh-CN"/>
              </w:rPr>
              <w:t xml:space="preserve"> SCell </w:t>
            </w:r>
            <w:r w:rsidR="00E80B72">
              <w:rPr>
                <w:rFonts w:ascii="Arial" w:hAnsi="Arial" w:cs="Arial"/>
                <w:iCs/>
                <w:noProof/>
                <w:lang w:eastAsia="zh-CN"/>
              </w:rPr>
              <w:t>cannot be</w:t>
            </w:r>
            <w:r w:rsidR="00361F6C">
              <w:rPr>
                <w:rFonts w:ascii="Arial" w:hAnsi="Arial" w:cs="Arial"/>
                <w:iCs/>
                <w:noProof/>
                <w:lang w:eastAsia="zh-CN"/>
              </w:rPr>
              <w:t xml:space="preserve"> </w:t>
            </w:r>
            <w:r w:rsidR="008C0DE8">
              <w:rPr>
                <w:rFonts w:ascii="Arial" w:hAnsi="Arial" w:cs="Arial"/>
                <w:iCs/>
                <w:noProof/>
                <w:lang w:eastAsia="zh-CN"/>
              </w:rPr>
              <w:t xml:space="preserve">an </w:t>
            </w:r>
            <w:r w:rsidR="00361F6C">
              <w:rPr>
                <w:rFonts w:ascii="Arial" w:hAnsi="Arial" w:cs="Arial"/>
                <w:iCs/>
                <w:noProof/>
                <w:lang w:eastAsia="zh-CN"/>
              </w:rPr>
              <w:t>SSB-less SCell</w:t>
            </w:r>
            <w:r w:rsidR="008C0DE8">
              <w:rPr>
                <w:rFonts w:ascii="Arial" w:hAnsi="Arial" w:cs="Arial"/>
                <w:iCs/>
                <w:noProof/>
                <w:lang w:eastAsia="zh-CN"/>
              </w:rPr>
              <w:t>, e.g. if PCell and SCell are not co-located</w:t>
            </w:r>
            <w:r w:rsidR="00C429AD">
              <w:rPr>
                <w:rFonts w:ascii="Arial" w:hAnsi="Arial" w:cs="Arial"/>
                <w:iCs/>
                <w:noProof/>
                <w:lang w:eastAsia="zh-CN"/>
              </w:rPr>
              <w:t xml:space="preserve">, </w:t>
            </w:r>
            <w:r w:rsidR="00764FAA">
              <w:rPr>
                <w:rFonts w:ascii="Arial" w:hAnsi="Arial" w:cs="Arial"/>
                <w:iCs/>
                <w:noProof/>
                <w:lang w:eastAsia="zh-CN"/>
              </w:rPr>
              <w:t xml:space="preserve">network needs to configure </w:t>
            </w:r>
            <w:r w:rsidR="00764FAA" w:rsidRPr="00E80B72">
              <w:rPr>
                <w:rFonts w:ascii="Arial" w:hAnsi="Arial" w:cs="Arial"/>
                <w:iCs/>
                <w:noProof/>
                <w:lang w:eastAsia="zh-CN"/>
              </w:rPr>
              <w:t>absoluteFrequencySSB</w:t>
            </w:r>
            <w:r w:rsidR="00764FAA">
              <w:rPr>
                <w:rFonts w:ascii="Arial" w:hAnsi="Arial" w:cs="Arial"/>
                <w:iCs/>
                <w:noProof/>
                <w:lang w:eastAsia="zh-CN"/>
              </w:rPr>
              <w:t xml:space="preserve"> for synchornization on this SCell, which could be corresponding to either NCD-SSB or CD-SSB. </w:t>
            </w:r>
            <w:r w:rsidR="00173BB3">
              <w:rPr>
                <w:rFonts w:ascii="Arial" w:hAnsi="Arial" w:cs="Arial"/>
                <w:iCs/>
                <w:noProof/>
                <w:lang w:eastAsia="zh-CN"/>
              </w:rPr>
              <w:t>But the current field description exclude</w:t>
            </w:r>
            <w:r w:rsidR="00E80B72" w:rsidRPr="00E80B72">
              <w:rPr>
                <w:rFonts w:ascii="Arial" w:hAnsi="Arial" w:cs="Arial" w:hint="eastAsia"/>
                <w:iCs/>
                <w:noProof/>
                <w:lang w:eastAsia="zh-CN"/>
              </w:rPr>
              <w:t>s</w:t>
            </w:r>
            <w:r w:rsidR="00173BB3">
              <w:rPr>
                <w:rFonts w:ascii="Arial" w:hAnsi="Arial" w:cs="Arial"/>
                <w:iCs/>
                <w:noProof/>
                <w:lang w:eastAsia="zh-CN"/>
              </w:rPr>
              <w:t xml:space="preserve"> the case for NCD-SSB, which may ca</w:t>
            </w:r>
            <w:r w:rsidR="00E80B72" w:rsidRPr="00E80B72">
              <w:rPr>
                <w:rFonts w:ascii="Arial" w:hAnsi="Arial" w:cs="Arial" w:hint="eastAsia"/>
                <w:iCs/>
                <w:noProof/>
                <w:lang w:eastAsia="zh-CN"/>
              </w:rPr>
              <w:t>u</w:t>
            </w:r>
            <w:r w:rsidR="00173BB3">
              <w:rPr>
                <w:rFonts w:ascii="Arial" w:hAnsi="Arial" w:cs="Arial"/>
                <w:iCs/>
                <w:noProof/>
                <w:lang w:eastAsia="zh-CN"/>
              </w:rPr>
              <w:t xml:space="preserve">se wrong UE behaviour, e.g. UE </w:t>
            </w:r>
            <w:r w:rsidR="00E80B72" w:rsidRPr="00E80B72">
              <w:rPr>
                <w:rFonts w:ascii="Arial" w:hAnsi="Arial" w:cs="Arial" w:hint="eastAsia"/>
                <w:iCs/>
                <w:noProof/>
                <w:lang w:eastAsia="zh-CN"/>
              </w:rPr>
              <w:t>considers</w:t>
            </w:r>
            <w:r w:rsidR="00E80B72">
              <w:rPr>
                <w:rFonts w:ascii="Arial" w:hAnsi="Arial" w:cs="Arial"/>
                <w:iCs/>
                <w:noProof/>
                <w:lang w:eastAsia="zh-CN"/>
              </w:rPr>
              <w:t xml:space="preserve"> </w:t>
            </w:r>
            <w:r w:rsidR="00E80B72" w:rsidRPr="00E80B72">
              <w:rPr>
                <w:rFonts w:ascii="Arial" w:hAnsi="Arial" w:cs="Arial" w:hint="eastAsia"/>
                <w:iCs/>
                <w:noProof/>
                <w:lang w:eastAsia="zh-CN"/>
              </w:rPr>
              <w:t>this</w:t>
            </w:r>
            <w:r w:rsidR="00E80B72">
              <w:rPr>
                <w:rFonts w:ascii="Arial" w:hAnsi="Arial" w:cs="Arial"/>
                <w:iCs/>
                <w:noProof/>
                <w:lang w:eastAsia="zh-CN"/>
              </w:rPr>
              <w:t xml:space="preserve"> </w:t>
            </w:r>
            <w:r w:rsidR="00E80B72" w:rsidRPr="00E80B72">
              <w:rPr>
                <w:rFonts w:ascii="Arial" w:hAnsi="Arial" w:cs="Arial"/>
                <w:iCs/>
                <w:noProof/>
                <w:lang w:eastAsia="zh-CN"/>
              </w:rPr>
              <w:t>SC</w:t>
            </w:r>
            <w:r w:rsidR="00E80B72" w:rsidRPr="00E80B72">
              <w:rPr>
                <w:rFonts w:ascii="Arial" w:hAnsi="Arial" w:cs="Arial" w:hint="eastAsia"/>
                <w:iCs/>
                <w:noProof/>
                <w:lang w:eastAsia="zh-CN"/>
              </w:rPr>
              <w:t>ell</w:t>
            </w:r>
            <w:r w:rsidR="00E80B72" w:rsidRPr="00E80B72">
              <w:rPr>
                <w:rFonts w:ascii="Arial" w:hAnsi="Arial" w:cs="Arial"/>
                <w:iCs/>
                <w:noProof/>
                <w:lang w:eastAsia="zh-CN"/>
              </w:rPr>
              <w:t xml:space="preserve"> </w:t>
            </w:r>
            <w:r w:rsidR="00E80B72" w:rsidRPr="00E80B72">
              <w:rPr>
                <w:rFonts w:ascii="Arial" w:hAnsi="Arial" w:cs="Arial" w:hint="eastAsia"/>
                <w:iCs/>
                <w:noProof/>
                <w:lang w:eastAsia="zh-CN"/>
              </w:rPr>
              <w:t>is</w:t>
            </w:r>
            <w:r w:rsidR="00E80B72" w:rsidRPr="00E80B72">
              <w:rPr>
                <w:rFonts w:ascii="Arial" w:hAnsi="Arial" w:cs="Arial"/>
                <w:iCs/>
                <w:noProof/>
                <w:lang w:eastAsia="zh-CN"/>
              </w:rPr>
              <w:t xml:space="preserve"> </w:t>
            </w:r>
            <w:r w:rsidR="00E80B72">
              <w:rPr>
                <w:rFonts w:ascii="Arial" w:hAnsi="Arial" w:cs="Arial"/>
                <w:iCs/>
                <w:noProof/>
                <w:lang w:eastAsia="zh-CN"/>
              </w:rPr>
              <w:t xml:space="preserve">SSB-less SCell </w:t>
            </w:r>
            <w:r w:rsidR="00E80B72" w:rsidRPr="00E80B72">
              <w:rPr>
                <w:rFonts w:ascii="Arial" w:hAnsi="Arial" w:cs="Arial" w:hint="eastAsia"/>
                <w:iCs/>
                <w:noProof/>
                <w:lang w:eastAsia="zh-CN"/>
              </w:rPr>
              <w:t>and</w:t>
            </w:r>
            <w:r w:rsidR="00E80B72">
              <w:rPr>
                <w:rFonts w:ascii="Arial" w:hAnsi="Arial" w:cs="Arial"/>
                <w:iCs/>
                <w:noProof/>
                <w:lang w:eastAsia="zh-CN"/>
              </w:rPr>
              <w:t xml:space="preserve"> </w:t>
            </w:r>
            <w:r w:rsidR="00173BB3">
              <w:rPr>
                <w:rFonts w:ascii="Arial" w:hAnsi="Arial" w:cs="Arial"/>
                <w:iCs/>
                <w:noProof/>
                <w:lang w:eastAsia="zh-CN"/>
              </w:rPr>
              <w:t xml:space="preserve">obtains timing reference from the </w:t>
            </w:r>
            <w:r w:rsidR="00E80B72" w:rsidRPr="00E80B72">
              <w:rPr>
                <w:rFonts w:ascii="Arial" w:hAnsi="Arial" w:cs="Arial" w:hint="eastAsia"/>
                <w:iCs/>
                <w:noProof/>
                <w:lang w:eastAsia="zh-CN"/>
              </w:rPr>
              <w:t>corresponding</w:t>
            </w:r>
            <w:r w:rsidR="00E80B72">
              <w:rPr>
                <w:rFonts w:ascii="Arial" w:hAnsi="Arial" w:cs="Arial"/>
                <w:iCs/>
                <w:noProof/>
                <w:lang w:eastAsia="zh-CN"/>
              </w:rPr>
              <w:t xml:space="preserve"> </w:t>
            </w:r>
            <w:r w:rsidR="00173BB3">
              <w:rPr>
                <w:rFonts w:ascii="Arial" w:hAnsi="Arial" w:cs="Arial"/>
                <w:iCs/>
                <w:noProof/>
                <w:lang w:eastAsia="zh-CN"/>
              </w:rPr>
              <w:t xml:space="preserve">reference cell. </w:t>
            </w:r>
            <w:r w:rsidR="00AA0165">
              <w:rPr>
                <w:rFonts w:ascii="Arial" w:hAnsi="Arial" w:cs="Arial"/>
                <w:iCs/>
                <w:noProof/>
                <w:lang w:eastAsia="zh-CN"/>
              </w:rPr>
              <w:t xml:space="preserve">Similarly, for PSCell, the absoluteFrequencySSB can be associated with either CD-SSB or NCD-SSB (e.g. when the cell does not support SA operation). </w:t>
            </w:r>
          </w:p>
          <w:p w14:paraId="2A60C78C" w14:textId="3C10E313" w:rsidR="009A3C4E" w:rsidRPr="00B827C5" w:rsidRDefault="00887615" w:rsidP="00361DE3">
            <w:pPr>
              <w:spacing w:after="0"/>
              <w:rPr>
                <w:rFonts w:ascii="Arial" w:hAnsi="Arial" w:cs="Arial"/>
                <w:noProof/>
                <w:lang w:eastAsia="zh-CN"/>
              </w:rPr>
            </w:pPr>
            <w:r>
              <w:rPr>
                <w:rFonts w:ascii="Arial" w:hAnsi="Arial" w:cs="Arial"/>
                <w:noProof/>
                <w:lang w:eastAsia="zh-CN"/>
              </w:rPr>
              <w:t xml:space="preserve">Thus, this restriction should be updated to avoid such wrong case. </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3D005" w14:textId="27B5CF58" w:rsidR="00941740" w:rsidRDefault="00941740" w:rsidP="00941740">
            <w:pPr>
              <w:pStyle w:val="CRCoverPage"/>
              <w:spacing w:after="0"/>
              <w:rPr>
                <w:rFonts w:eastAsia="等线"/>
                <w:noProof/>
                <w:lang w:eastAsia="zh-CN"/>
              </w:rPr>
            </w:pPr>
            <w:r>
              <w:rPr>
                <w:rFonts w:eastAsia="等线"/>
                <w:noProof/>
                <w:lang w:eastAsia="zh-CN"/>
              </w:rPr>
              <w:t xml:space="preserve">Update the restriction as: </w:t>
            </w:r>
            <w:r w:rsidR="00FD716D">
              <w:rPr>
                <w:rFonts w:eastAsia="等线"/>
                <w:noProof/>
                <w:lang w:eastAsia="zh-CN"/>
              </w:rPr>
              <w:t>For PCell, t</w:t>
            </w:r>
            <w:r>
              <w:rPr>
                <w:rFonts w:eastAsia="等线"/>
                <w:noProof/>
                <w:lang w:eastAsia="zh-CN"/>
              </w:rPr>
              <w:t xml:space="preserve">his field corresponds to the CD-SSB. </w:t>
            </w:r>
          </w:p>
          <w:p w14:paraId="47E3874E" w14:textId="7ECAA8E1" w:rsidR="00277BA9" w:rsidRDefault="00277BA9" w:rsidP="00941740">
            <w:pPr>
              <w:pStyle w:val="CRCoverPage"/>
              <w:spacing w:after="0"/>
              <w:rPr>
                <w:rFonts w:eastAsia="等线"/>
                <w:noProof/>
                <w:lang w:eastAsia="zh-CN"/>
              </w:rPr>
            </w:pPr>
          </w:p>
          <w:p w14:paraId="53914A88" w14:textId="77777777" w:rsidR="00277BA9" w:rsidRPr="000B60E8" w:rsidRDefault="00277BA9" w:rsidP="00277BA9">
            <w:pPr>
              <w:pStyle w:val="CRCoverPage"/>
              <w:rPr>
                <w:b/>
                <w:noProof/>
                <w:lang w:eastAsia="zh-CN"/>
              </w:rPr>
            </w:pPr>
            <w:r w:rsidRPr="000B60E8">
              <w:rPr>
                <w:b/>
                <w:noProof/>
                <w:lang w:eastAsia="zh-CN"/>
              </w:rPr>
              <w:t>Impact analysis</w:t>
            </w:r>
          </w:p>
          <w:p w14:paraId="07E52D95" w14:textId="77777777" w:rsidR="00277BA9" w:rsidRPr="000B60E8" w:rsidRDefault="00277BA9" w:rsidP="00277BA9">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126F5D" w14:textId="77777777" w:rsidR="00277BA9" w:rsidRPr="00DD2AED" w:rsidRDefault="00277BA9" w:rsidP="00277BA9">
            <w:pPr>
              <w:pStyle w:val="CRCoverPage"/>
              <w:rPr>
                <w:bCs/>
                <w:noProof/>
                <w:lang w:eastAsia="zh-CN"/>
              </w:rPr>
            </w:pPr>
            <w:r w:rsidRPr="000B60E8">
              <w:rPr>
                <w:bCs/>
                <w:noProof/>
                <w:lang w:val="en-US" w:eastAsia="zh-CN"/>
              </w:rPr>
              <w:t>NR SA</w:t>
            </w:r>
            <w:r>
              <w:rPr>
                <w:bCs/>
                <w:noProof/>
                <w:lang w:val="en-US" w:eastAsia="zh-CN"/>
              </w:rPr>
              <w:t>, (NG)EN-DC, NR-DC</w:t>
            </w:r>
          </w:p>
          <w:p w14:paraId="24473281" w14:textId="77777777" w:rsidR="00277BA9" w:rsidRPr="000B60E8" w:rsidRDefault="00277BA9" w:rsidP="00277BA9">
            <w:pPr>
              <w:pStyle w:val="CRCoverPage"/>
              <w:rPr>
                <w:bCs/>
                <w:noProof/>
                <w:u w:val="single"/>
                <w:lang w:eastAsia="zh-CN"/>
              </w:rPr>
            </w:pPr>
            <w:r w:rsidRPr="000B60E8">
              <w:rPr>
                <w:bCs/>
                <w:noProof/>
                <w:u w:val="single"/>
                <w:lang w:eastAsia="zh-CN"/>
              </w:rPr>
              <w:t>Impacted functionality</w:t>
            </w:r>
          </w:p>
          <w:p w14:paraId="5A69521B" w14:textId="40DC9182" w:rsidR="00277BA9" w:rsidRPr="000B60E8" w:rsidRDefault="00277BA9" w:rsidP="00277BA9">
            <w:pPr>
              <w:pStyle w:val="CRCoverPage"/>
              <w:rPr>
                <w:noProof/>
                <w:lang w:eastAsia="zh-CN"/>
              </w:rPr>
            </w:pPr>
            <w:r>
              <w:rPr>
                <w:noProof/>
                <w:lang w:eastAsia="zh-CN"/>
              </w:rPr>
              <w:t>Timing reference obtained from SCell</w:t>
            </w:r>
          </w:p>
          <w:p w14:paraId="157FCE72" w14:textId="77777777" w:rsidR="00277BA9" w:rsidRPr="000B60E8" w:rsidRDefault="00277BA9" w:rsidP="00277BA9">
            <w:pPr>
              <w:pStyle w:val="CRCoverPage"/>
              <w:rPr>
                <w:bCs/>
                <w:noProof/>
                <w:u w:val="single"/>
                <w:lang w:eastAsia="zh-CN"/>
              </w:rPr>
            </w:pPr>
            <w:r w:rsidRPr="000B60E8">
              <w:rPr>
                <w:bCs/>
                <w:noProof/>
                <w:u w:val="single"/>
                <w:lang w:eastAsia="zh-CN"/>
              </w:rPr>
              <w:t xml:space="preserve">Inter-operability: </w:t>
            </w:r>
          </w:p>
          <w:p w14:paraId="631FAFD2" w14:textId="3041A46F" w:rsidR="00277BA9" w:rsidRPr="000B60E8" w:rsidRDefault="00277BA9" w:rsidP="00277BA9">
            <w:pPr>
              <w:pStyle w:val="CRCoverPage"/>
              <w:numPr>
                <w:ilvl w:val="0"/>
                <w:numId w:val="44"/>
              </w:numPr>
              <w:spacing w:after="0"/>
              <w:rPr>
                <w:noProof/>
                <w:lang w:eastAsia="zh-CN"/>
              </w:rPr>
            </w:pPr>
            <w:r w:rsidRPr="000B60E8">
              <w:rPr>
                <w:noProof/>
                <w:lang w:eastAsia="zh-CN"/>
              </w:rPr>
              <w:t xml:space="preserve">If the network is implemented according to the CR and the UE is not, </w:t>
            </w:r>
            <w:r w:rsidR="004502B7">
              <w:rPr>
                <w:noProof/>
                <w:lang w:eastAsia="zh-CN"/>
              </w:rPr>
              <w:t xml:space="preserve">the UE cannot obtain the timing reference from NCD-SSB on SCell. </w:t>
            </w:r>
          </w:p>
          <w:p w14:paraId="7D92D96F" w14:textId="4D36B4EF" w:rsidR="00DF7A53" w:rsidRPr="002C0BC5" w:rsidRDefault="00277BA9" w:rsidP="002C0BC5">
            <w:pPr>
              <w:pStyle w:val="CRCoverPage"/>
              <w:numPr>
                <w:ilvl w:val="0"/>
                <w:numId w:val="44"/>
              </w:numPr>
              <w:spacing w:after="0"/>
              <w:rPr>
                <w:noProof/>
                <w:lang w:eastAsia="zh-CN"/>
              </w:rPr>
            </w:pPr>
            <w:r w:rsidRPr="000B60E8">
              <w:rPr>
                <w:noProof/>
                <w:lang w:eastAsia="zh-CN"/>
              </w:rPr>
              <w:lastRenderedPageBreak/>
              <w:t xml:space="preserve">If the UE is implemented according to the CR and the network is not, </w:t>
            </w:r>
            <w:r w:rsidR="001D6ED5">
              <w:rPr>
                <w:noProof/>
                <w:lang w:eastAsia="zh-CN"/>
              </w:rPr>
              <w:t>the UE cannot obtain the timing reference from NCD-SSB on SCell.</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5665B99" w:rsidR="000D61E6" w:rsidRPr="0011424E" w:rsidRDefault="00C045E9" w:rsidP="00C83AEB">
            <w:pPr>
              <w:spacing w:after="0"/>
              <w:ind w:left="100"/>
              <w:rPr>
                <w:rFonts w:ascii="Arial" w:eastAsia="宋体" w:hAnsi="Arial"/>
                <w:noProof/>
                <w:lang w:eastAsia="zh-CN"/>
              </w:rPr>
            </w:pPr>
            <w:r>
              <w:rPr>
                <w:rFonts w:ascii="Arial" w:hAnsi="Arial" w:cs="Arial"/>
                <w:noProof/>
                <w:lang w:eastAsia="zh-CN"/>
              </w:rPr>
              <w:t>Th</w:t>
            </w:r>
            <w:r w:rsidRPr="00C045E9">
              <w:rPr>
                <w:rFonts w:ascii="Arial" w:hAnsi="Arial" w:cs="Arial"/>
                <w:noProof/>
                <w:lang w:eastAsia="zh-CN"/>
              </w:rPr>
              <w:t>e UE cannot obtain the timing reference from NCD-SSB on SCell.</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04A861F0" w14:textId="77777777" w:rsidR="00D54887" w:rsidRPr="003E17F8" w:rsidRDefault="00D54887" w:rsidP="00D54887">
      <w:pPr>
        <w:keepNext/>
        <w:keepLines/>
        <w:spacing w:before="120"/>
        <w:ind w:left="1134" w:hanging="1134"/>
        <w:outlineLvl w:val="2"/>
        <w:rPr>
          <w:rFonts w:ascii="Arial" w:hAnsi="Arial"/>
          <w:sz w:val="28"/>
        </w:rPr>
      </w:pPr>
      <w:bookmarkStart w:id="3" w:name="_Toc60777158"/>
      <w:bookmarkStart w:id="4" w:name="_Toc171467755"/>
      <w:bookmarkStart w:id="5" w:name="_Hlk54206873"/>
      <w:r w:rsidRPr="003E17F8">
        <w:rPr>
          <w:rFonts w:ascii="Arial" w:hAnsi="Arial"/>
          <w:sz w:val="28"/>
        </w:rPr>
        <w:t>6.3.2</w:t>
      </w:r>
      <w:r w:rsidRPr="003E17F8">
        <w:rPr>
          <w:rFonts w:ascii="Arial" w:hAnsi="Arial"/>
          <w:sz w:val="28"/>
        </w:rPr>
        <w:tab/>
        <w:t>Radio resource control information elements</w:t>
      </w:r>
      <w:bookmarkEnd w:id="3"/>
      <w:bookmarkEnd w:id="4"/>
    </w:p>
    <w:bookmarkEnd w:id="5"/>
    <w:p w14:paraId="4B280E4B" w14:textId="2EC1E7EE"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B0E08F0" w14:textId="77777777" w:rsidR="00C829D9" w:rsidRPr="00C829D9" w:rsidRDefault="00C829D9" w:rsidP="00C829D9">
      <w:pPr>
        <w:keepNext/>
        <w:keepLines/>
        <w:spacing w:before="120"/>
        <w:ind w:left="1418" w:hanging="1418"/>
        <w:outlineLvl w:val="3"/>
        <w:rPr>
          <w:rFonts w:ascii="Arial" w:hAnsi="Arial"/>
          <w:i/>
          <w:noProof/>
          <w:sz w:val="24"/>
        </w:rPr>
      </w:pPr>
      <w:bookmarkStart w:id="6" w:name="_Toc60777238"/>
      <w:bookmarkStart w:id="7" w:name="_Toc171467860"/>
      <w:r w:rsidRPr="00C829D9">
        <w:rPr>
          <w:rFonts w:ascii="Arial" w:hAnsi="Arial"/>
          <w:sz w:val="24"/>
        </w:rPr>
        <w:t>–</w:t>
      </w:r>
      <w:r w:rsidRPr="00C829D9">
        <w:rPr>
          <w:rFonts w:ascii="Arial" w:hAnsi="Arial"/>
          <w:sz w:val="24"/>
        </w:rPr>
        <w:tab/>
      </w:r>
      <w:r w:rsidRPr="00C829D9">
        <w:rPr>
          <w:rFonts w:ascii="Arial" w:hAnsi="Arial"/>
          <w:i/>
          <w:sz w:val="24"/>
        </w:rPr>
        <w:t>FrequencyInfoDL</w:t>
      </w:r>
    </w:p>
    <w:p w14:paraId="7479B43A" w14:textId="77777777" w:rsidR="00C829D9" w:rsidRPr="00C829D9" w:rsidRDefault="00C829D9" w:rsidP="00C829D9">
      <w:r w:rsidRPr="00C829D9">
        <w:t xml:space="preserve">The IE </w:t>
      </w:r>
      <w:r w:rsidRPr="00C829D9">
        <w:rPr>
          <w:i/>
        </w:rPr>
        <w:t xml:space="preserve">FrequencyInfoDL </w:t>
      </w:r>
      <w:r w:rsidRPr="00C829D9">
        <w:t>provides basic parameters of a downlink carrier and transmission thereon.</w:t>
      </w:r>
    </w:p>
    <w:p w14:paraId="7C041B7D" w14:textId="77777777" w:rsidR="00C829D9" w:rsidRPr="00C829D9" w:rsidRDefault="00C829D9" w:rsidP="00C829D9">
      <w:pPr>
        <w:keepNext/>
        <w:keepLines/>
        <w:spacing w:before="60"/>
        <w:jc w:val="center"/>
        <w:rPr>
          <w:rFonts w:ascii="Arial" w:hAnsi="Arial"/>
          <w:b/>
        </w:rPr>
      </w:pPr>
      <w:r w:rsidRPr="00C829D9">
        <w:rPr>
          <w:rFonts w:ascii="Arial" w:hAnsi="Arial"/>
          <w:b/>
          <w:bCs/>
          <w:i/>
          <w:iCs/>
        </w:rPr>
        <w:t xml:space="preserve">FrequencyInfoDL </w:t>
      </w:r>
      <w:r w:rsidRPr="00C829D9">
        <w:rPr>
          <w:rFonts w:ascii="Arial" w:hAnsi="Arial"/>
          <w:b/>
        </w:rPr>
        <w:t>information element</w:t>
      </w:r>
    </w:p>
    <w:p w14:paraId="449F858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ASN1START</w:t>
      </w:r>
    </w:p>
    <w:p w14:paraId="36D2039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TAG-FREQUENCYINFODL-START</w:t>
      </w:r>
    </w:p>
    <w:p w14:paraId="31E00A73"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DB4C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FrequencyInfoDL ::=                 </w:t>
      </w:r>
      <w:r w:rsidRPr="00C829D9">
        <w:rPr>
          <w:rFonts w:ascii="Courier New" w:hAnsi="Courier New"/>
          <w:noProof/>
          <w:color w:val="993366"/>
          <w:sz w:val="16"/>
          <w:lang w:eastAsia="en-GB"/>
        </w:rPr>
        <w:t>SEQUENCE</w:t>
      </w:r>
      <w:r w:rsidRPr="00C829D9">
        <w:rPr>
          <w:rFonts w:ascii="Courier New" w:hAnsi="Courier New"/>
          <w:noProof/>
          <w:sz w:val="16"/>
          <w:lang w:eastAsia="en-GB"/>
        </w:rPr>
        <w:t xml:space="preserve"> {</w:t>
      </w:r>
    </w:p>
    <w:p w14:paraId="720CBEFB"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sz w:val="16"/>
          <w:lang w:eastAsia="en-GB"/>
        </w:rPr>
        <w:t xml:space="preserve">    absoluteFrequencySSB                ARFCN-ValueNR                                                   </w:t>
      </w:r>
      <w:r w:rsidRPr="00C829D9">
        <w:rPr>
          <w:rFonts w:ascii="Courier New" w:hAnsi="Courier New"/>
          <w:noProof/>
          <w:color w:val="993366"/>
          <w:sz w:val="16"/>
          <w:lang w:eastAsia="en-GB"/>
        </w:rPr>
        <w:t>OPTIONAL</w:t>
      </w:r>
      <w:r w:rsidRPr="00C829D9">
        <w:rPr>
          <w:rFonts w:ascii="Courier New" w:hAnsi="Courier New"/>
          <w:noProof/>
          <w:sz w:val="16"/>
          <w:lang w:eastAsia="en-GB"/>
        </w:rPr>
        <w:t xml:space="preserve">,   </w:t>
      </w:r>
      <w:r w:rsidRPr="00C829D9">
        <w:rPr>
          <w:rFonts w:ascii="Courier New" w:hAnsi="Courier New"/>
          <w:noProof/>
          <w:color w:val="808080"/>
          <w:sz w:val="16"/>
          <w:lang w:eastAsia="en-GB"/>
        </w:rPr>
        <w:t>-- Cond SpCellAdd</w:t>
      </w:r>
    </w:p>
    <w:p w14:paraId="6E07A615"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frequencyBandList                   MultiFrequencyBandListNR,</w:t>
      </w:r>
    </w:p>
    <w:p w14:paraId="367B5A0F"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absoluteFrequencyPointA             ARFCN-ValueNR,</w:t>
      </w:r>
    </w:p>
    <w:p w14:paraId="353AB09D"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scs-SpecificCarrierList             </w:t>
      </w:r>
      <w:r w:rsidRPr="00C829D9">
        <w:rPr>
          <w:rFonts w:ascii="Courier New" w:hAnsi="Courier New"/>
          <w:noProof/>
          <w:color w:val="993366"/>
          <w:sz w:val="16"/>
          <w:lang w:eastAsia="en-GB"/>
        </w:rPr>
        <w:t>SEQUENCE</w:t>
      </w:r>
      <w:r w:rsidRPr="00C829D9">
        <w:rPr>
          <w:rFonts w:ascii="Courier New" w:hAnsi="Courier New"/>
          <w:noProof/>
          <w:sz w:val="16"/>
          <w:lang w:eastAsia="en-GB"/>
        </w:rPr>
        <w:t xml:space="preserve"> (</w:t>
      </w:r>
      <w:r w:rsidRPr="00C829D9">
        <w:rPr>
          <w:rFonts w:ascii="Courier New" w:hAnsi="Courier New"/>
          <w:noProof/>
          <w:color w:val="993366"/>
          <w:sz w:val="16"/>
          <w:lang w:eastAsia="en-GB"/>
        </w:rPr>
        <w:t>SIZE</w:t>
      </w:r>
      <w:r w:rsidRPr="00C829D9">
        <w:rPr>
          <w:rFonts w:ascii="Courier New" w:hAnsi="Courier New"/>
          <w:noProof/>
          <w:sz w:val="16"/>
          <w:lang w:eastAsia="en-GB"/>
        </w:rPr>
        <w:t xml:space="preserve"> (1..maxSCSs))</w:t>
      </w:r>
      <w:r w:rsidRPr="00C829D9">
        <w:rPr>
          <w:rFonts w:ascii="Courier New" w:hAnsi="Courier New"/>
          <w:noProof/>
          <w:color w:val="993366"/>
          <w:sz w:val="16"/>
          <w:lang w:eastAsia="en-GB"/>
        </w:rPr>
        <w:t xml:space="preserve"> OF</w:t>
      </w:r>
      <w:r w:rsidRPr="00C829D9">
        <w:rPr>
          <w:rFonts w:ascii="Courier New" w:hAnsi="Courier New"/>
          <w:noProof/>
          <w:sz w:val="16"/>
          <w:lang w:eastAsia="en-GB"/>
        </w:rPr>
        <w:t xml:space="preserve"> SCS-SpecificCarrier,</w:t>
      </w:r>
    </w:p>
    <w:p w14:paraId="27965599"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4D5E8AE6"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3F037BDC"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sz w:val="16"/>
          <w:lang w:eastAsia="en-GB"/>
        </w:rPr>
        <w:t xml:space="preserve">    referenceCell-r18                   ServCellIndex                                                   </w:t>
      </w:r>
      <w:r w:rsidRPr="00C829D9">
        <w:rPr>
          <w:rFonts w:ascii="Courier New" w:hAnsi="Courier New"/>
          <w:noProof/>
          <w:color w:val="993366"/>
          <w:sz w:val="16"/>
          <w:lang w:eastAsia="en-GB"/>
        </w:rPr>
        <w:t>OPTIONAL</w:t>
      </w:r>
      <w:r w:rsidRPr="00C829D9">
        <w:rPr>
          <w:rFonts w:ascii="Courier New" w:hAnsi="Courier New"/>
          <w:noProof/>
          <w:sz w:val="16"/>
          <w:lang w:eastAsia="en-GB"/>
        </w:rPr>
        <w:t xml:space="preserve">    </w:t>
      </w:r>
      <w:r w:rsidRPr="00C829D9">
        <w:rPr>
          <w:rFonts w:ascii="Courier New" w:hAnsi="Courier New"/>
          <w:noProof/>
          <w:color w:val="808080"/>
          <w:sz w:val="16"/>
          <w:lang w:eastAsia="en-GB"/>
        </w:rPr>
        <w:t>-- Cond SSBlessSCell</w:t>
      </w:r>
    </w:p>
    <w:p w14:paraId="03B38CC1"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1A2B75D2"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w:t>
      </w:r>
    </w:p>
    <w:p w14:paraId="1053CB7D"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B237D9"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TAG-FREQUENCYINFODL-STOP</w:t>
      </w:r>
    </w:p>
    <w:p w14:paraId="45157DF0"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ASN1STOP</w:t>
      </w:r>
    </w:p>
    <w:bookmarkEnd w:id="6"/>
    <w:bookmarkEnd w:id="7"/>
    <w:p w14:paraId="15CFB878" w14:textId="77777777" w:rsidR="00866703" w:rsidRPr="002D3917" w:rsidRDefault="00866703" w:rsidP="0086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6703" w:rsidRPr="002D3917" w14:paraId="49184CF0"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CE49AED" w14:textId="77777777" w:rsidR="00866703" w:rsidRPr="002D3917" w:rsidRDefault="00866703" w:rsidP="007462B7">
            <w:pPr>
              <w:pStyle w:val="TAH"/>
              <w:rPr>
                <w:szCs w:val="22"/>
                <w:lang w:eastAsia="sv-SE"/>
              </w:rPr>
            </w:pPr>
            <w:r w:rsidRPr="002D3917">
              <w:rPr>
                <w:i/>
                <w:szCs w:val="22"/>
                <w:lang w:eastAsia="sv-SE"/>
              </w:rPr>
              <w:lastRenderedPageBreak/>
              <w:t xml:space="preserve">FrequencyInfoDL </w:t>
            </w:r>
            <w:r w:rsidRPr="002D3917">
              <w:rPr>
                <w:szCs w:val="22"/>
                <w:lang w:eastAsia="sv-SE"/>
              </w:rPr>
              <w:t>field descriptions</w:t>
            </w:r>
          </w:p>
        </w:tc>
      </w:tr>
      <w:tr w:rsidR="00866703" w:rsidRPr="002D3917" w14:paraId="60FDC32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444C8108" w14:textId="77777777" w:rsidR="00866703" w:rsidRPr="002D3917" w:rsidRDefault="00866703" w:rsidP="007462B7">
            <w:pPr>
              <w:pStyle w:val="TAL"/>
              <w:rPr>
                <w:szCs w:val="22"/>
                <w:lang w:eastAsia="sv-SE"/>
              </w:rPr>
            </w:pPr>
            <w:r w:rsidRPr="002D3917">
              <w:rPr>
                <w:b/>
                <w:i/>
                <w:szCs w:val="22"/>
                <w:lang w:eastAsia="sv-SE"/>
              </w:rPr>
              <w:t>absoluteFrequencyPointA</w:t>
            </w:r>
          </w:p>
          <w:p w14:paraId="45FEF4AF" w14:textId="77777777" w:rsidR="00866703" w:rsidRPr="002D3917" w:rsidRDefault="00866703" w:rsidP="007462B7">
            <w:pPr>
              <w:pStyle w:val="TAL"/>
              <w:rPr>
                <w:szCs w:val="22"/>
                <w:lang w:eastAsia="sv-SE"/>
              </w:rPr>
            </w:pPr>
            <w:r w:rsidRPr="002D39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2D3917">
              <w:rPr>
                <w:i/>
                <w:lang w:eastAsia="sv-SE"/>
              </w:rPr>
              <w:t>scs-SpecificCarrierList</w:t>
            </w:r>
            <w:r w:rsidRPr="002D3917">
              <w:rPr>
                <w:szCs w:val="22"/>
                <w:lang w:eastAsia="sv-SE"/>
              </w:rPr>
              <w:t>.</w:t>
            </w:r>
          </w:p>
        </w:tc>
      </w:tr>
      <w:tr w:rsidR="00866703" w:rsidRPr="002D3917" w14:paraId="0726DE2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2357AE1" w14:textId="77777777" w:rsidR="00866703" w:rsidRPr="002D3917" w:rsidRDefault="00866703" w:rsidP="007462B7">
            <w:pPr>
              <w:pStyle w:val="TAL"/>
              <w:rPr>
                <w:szCs w:val="22"/>
                <w:lang w:eastAsia="sv-SE"/>
              </w:rPr>
            </w:pPr>
            <w:r w:rsidRPr="002D3917">
              <w:rPr>
                <w:b/>
                <w:i/>
                <w:szCs w:val="22"/>
                <w:lang w:eastAsia="sv-SE"/>
              </w:rPr>
              <w:t>absoluteFrequencySSB</w:t>
            </w:r>
          </w:p>
          <w:p w14:paraId="58B7C1EF" w14:textId="77777777" w:rsidR="00866703" w:rsidRPr="002D3917" w:rsidRDefault="00866703" w:rsidP="007462B7">
            <w:pPr>
              <w:pStyle w:val="TAL"/>
              <w:rPr>
                <w:szCs w:val="22"/>
                <w:lang w:eastAsia="sv-SE"/>
              </w:rPr>
            </w:pPr>
            <w:r w:rsidRPr="002D3917">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2D3917">
              <w:rPr>
                <w:i/>
                <w:lang w:eastAsia="sv-SE"/>
              </w:rPr>
              <w:t>ssb-PositionsInBurst</w:t>
            </w:r>
            <w:r w:rsidRPr="002D3917">
              <w:rPr>
                <w:szCs w:val="22"/>
                <w:lang w:eastAsia="sv-SE"/>
              </w:rPr>
              <w:t xml:space="preserve">, </w:t>
            </w:r>
            <w:r w:rsidRPr="002D3917">
              <w:rPr>
                <w:i/>
                <w:lang w:eastAsia="sv-SE"/>
              </w:rPr>
              <w:t>ssb-periodicityServingCell</w:t>
            </w:r>
            <w:r w:rsidRPr="002D3917">
              <w:rPr>
                <w:szCs w:val="22"/>
                <w:lang w:eastAsia="sv-SE"/>
              </w:rPr>
              <w:t xml:space="preserve"> and </w:t>
            </w:r>
            <w:r w:rsidRPr="002D3917">
              <w:rPr>
                <w:i/>
                <w:lang w:eastAsia="sv-SE"/>
              </w:rPr>
              <w:t>subcarrierSpacing</w:t>
            </w:r>
            <w:r w:rsidRPr="002D3917">
              <w:rPr>
                <w:szCs w:val="22"/>
                <w:lang w:eastAsia="sv-SE"/>
              </w:rPr>
              <w:t xml:space="preserve"> in </w:t>
            </w:r>
            <w:r w:rsidRPr="002D3917">
              <w:rPr>
                <w:i/>
                <w:lang w:eastAsia="sv-SE"/>
              </w:rPr>
              <w:t>ServingCellConfigCommon</w:t>
            </w:r>
            <w:r w:rsidRPr="002D3917">
              <w:rPr>
                <w:szCs w:val="22"/>
                <w:lang w:eastAsia="sv-SE"/>
              </w:rPr>
              <w:t xml:space="preserve"> IE. If the field is absent, the UE obtains timing reference from the intra-band SpCell</w:t>
            </w:r>
            <w:r w:rsidRPr="002D3917">
              <w:rPr>
                <w:lang w:eastAsia="zh-CN"/>
              </w:rPr>
              <w:t xml:space="preserve"> </w:t>
            </w:r>
            <w:r w:rsidRPr="002D3917">
              <w:rPr>
                <w:szCs w:val="22"/>
                <w:lang w:eastAsia="sv-SE"/>
              </w:rPr>
              <w:t xml:space="preserve">or intra-band SCell if applicable as described in TS 38.213 [13], clause 4.1, or from the SpCell or an SCell indicated by </w:t>
            </w:r>
            <w:r w:rsidRPr="002D3917">
              <w:rPr>
                <w:i/>
                <w:szCs w:val="22"/>
                <w:lang w:eastAsia="sv-SE"/>
              </w:rPr>
              <w:t>referenceCell,</w:t>
            </w:r>
            <w:r w:rsidRPr="002D3917">
              <w:rPr>
                <w:szCs w:val="22"/>
                <w:lang w:eastAsia="sv-SE"/>
              </w:rPr>
              <w:t xml:space="preserve"> or from the "default cell" defined in TS 38.133 [14]. This is supported in case the SCell for which the UE obtains the timing reference is in the same or different frequency band as the cell (i.e. the SpCell or the SCell, respectively) from which the UE obtains the timing reference.</w:t>
            </w:r>
          </w:p>
          <w:p w14:paraId="1C97D082" w14:textId="15BB784B" w:rsidR="00866703" w:rsidRPr="002D3917" w:rsidRDefault="00B73757" w:rsidP="007462B7">
            <w:pPr>
              <w:pStyle w:val="TAL"/>
              <w:rPr>
                <w:szCs w:val="22"/>
                <w:lang w:eastAsia="sv-SE"/>
              </w:rPr>
            </w:pPr>
            <w:ins w:id="8" w:author="vivo-Chenli" w:date="2024-08-08T23:35:00Z">
              <w:r>
                <w:t xml:space="preserve">For PCell, </w:t>
              </w:r>
            </w:ins>
            <w:del w:id="9" w:author="vivo-Chenli" w:date="2024-08-08T23:35:00Z">
              <w:r w:rsidR="00866703" w:rsidRPr="002D3917" w:rsidDel="00B73757">
                <w:delText>T</w:delText>
              </w:r>
            </w:del>
            <w:ins w:id="10" w:author="vivo-Chenli" w:date="2024-08-08T23:35:00Z">
              <w:r>
                <w:t>t</w:t>
              </w:r>
            </w:ins>
            <w:r w:rsidR="00866703" w:rsidRPr="002D3917">
              <w:t>his field</w:t>
            </w:r>
            <w:r w:rsidR="00866703" w:rsidRPr="002D3917">
              <w:rPr>
                <w:szCs w:val="22"/>
                <w:lang w:eastAsia="sv-SE"/>
              </w:rPr>
              <w:t xml:space="preserve"> corresponds to the CD-SSB.</w:t>
            </w:r>
          </w:p>
        </w:tc>
      </w:tr>
      <w:tr w:rsidR="00866703" w:rsidRPr="002D3917" w14:paraId="467B2A5A"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9261ABE" w14:textId="77777777" w:rsidR="00866703" w:rsidRPr="002D3917" w:rsidRDefault="00866703" w:rsidP="007462B7">
            <w:pPr>
              <w:pStyle w:val="TAL"/>
              <w:rPr>
                <w:szCs w:val="22"/>
                <w:lang w:eastAsia="sv-SE"/>
              </w:rPr>
            </w:pPr>
            <w:r w:rsidRPr="002D3917">
              <w:rPr>
                <w:b/>
                <w:i/>
                <w:szCs w:val="22"/>
                <w:lang w:eastAsia="sv-SE"/>
              </w:rPr>
              <w:t>frequencyBandList</w:t>
            </w:r>
          </w:p>
          <w:p w14:paraId="45DCE648" w14:textId="77777777" w:rsidR="00866703" w:rsidRPr="002D3917" w:rsidRDefault="00866703" w:rsidP="007462B7">
            <w:pPr>
              <w:pStyle w:val="TAL"/>
              <w:rPr>
                <w:szCs w:val="22"/>
                <w:lang w:eastAsia="sv-SE"/>
              </w:rPr>
            </w:pPr>
            <w:r w:rsidRPr="002D3917">
              <w:rPr>
                <w:szCs w:val="22"/>
                <w:lang w:eastAsia="sv-SE"/>
              </w:rPr>
              <w:t>List containing only one frequency band to which this carrier(s) belongs. Multiple values are not supported.</w:t>
            </w:r>
          </w:p>
        </w:tc>
      </w:tr>
      <w:tr w:rsidR="00866703" w:rsidRPr="002D3917" w14:paraId="3F52C931" w14:textId="77777777" w:rsidTr="007462B7">
        <w:tc>
          <w:tcPr>
            <w:tcW w:w="14173" w:type="dxa"/>
            <w:tcBorders>
              <w:top w:val="single" w:sz="4" w:space="0" w:color="auto"/>
              <w:left w:val="single" w:sz="4" w:space="0" w:color="auto"/>
              <w:bottom w:val="single" w:sz="4" w:space="0" w:color="auto"/>
              <w:right w:val="single" w:sz="4" w:space="0" w:color="auto"/>
            </w:tcBorders>
          </w:tcPr>
          <w:p w14:paraId="7E14A27F" w14:textId="77777777" w:rsidR="00866703" w:rsidRPr="002D3917" w:rsidRDefault="00866703" w:rsidP="007462B7">
            <w:pPr>
              <w:keepNext/>
              <w:keepLines/>
              <w:spacing w:after="0"/>
              <w:textAlignment w:val="auto"/>
              <w:rPr>
                <w:rFonts w:ascii="Arial" w:eastAsia="Calibri" w:hAnsi="Arial" w:cs="Arial"/>
                <w:b/>
                <w:i/>
                <w:sz w:val="18"/>
                <w:szCs w:val="22"/>
                <w:lang w:eastAsia="sv-SE"/>
              </w:rPr>
            </w:pPr>
            <w:r w:rsidRPr="002D3917">
              <w:rPr>
                <w:rFonts w:ascii="Arial" w:eastAsia="Calibri" w:hAnsi="Arial" w:cs="Arial"/>
                <w:b/>
                <w:i/>
                <w:sz w:val="18"/>
                <w:szCs w:val="22"/>
                <w:lang w:eastAsia="sv-SE"/>
              </w:rPr>
              <w:t>referenceCell</w:t>
            </w:r>
          </w:p>
          <w:p w14:paraId="78AAE03D" w14:textId="77777777" w:rsidR="00866703" w:rsidRPr="002D3917" w:rsidRDefault="00866703" w:rsidP="007462B7">
            <w:pPr>
              <w:pStyle w:val="TAL"/>
              <w:rPr>
                <w:rFonts w:eastAsia="Calibri" w:cs="Arial"/>
                <w:lang w:eastAsia="sv-SE"/>
              </w:rPr>
            </w:pPr>
            <w:r w:rsidRPr="002D3917">
              <w:rPr>
                <w:rFonts w:eastAsia="Calibri" w:cs="Arial"/>
                <w:lang w:eastAsia="sv-SE"/>
              </w:rPr>
              <w:t>Indicates the reference cell, i.e. the cell which provides the timing reference and AGC source for the inter-band SSB-less SCell. If the reference cell is an SCell or PSCell, it should be an activated SCell or activated PSCell.</w:t>
            </w:r>
          </w:p>
          <w:p w14:paraId="4E6978F9" w14:textId="77777777" w:rsidR="00866703" w:rsidRPr="002D3917" w:rsidRDefault="00866703" w:rsidP="007462B7">
            <w:pPr>
              <w:pStyle w:val="TAL"/>
              <w:rPr>
                <w:b/>
                <w:i/>
                <w:szCs w:val="22"/>
                <w:lang w:eastAsia="sv-SE"/>
              </w:rPr>
            </w:pPr>
            <w:r w:rsidRPr="002D3917">
              <w:rPr>
                <w:szCs w:val="22"/>
                <w:lang w:eastAsia="sv-SE"/>
              </w:rPr>
              <w:t>If this field is absent a "default cell" is the reference cell as defined in TS 38.133 [14].</w:t>
            </w:r>
          </w:p>
        </w:tc>
      </w:tr>
      <w:tr w:rsidR="00866703" w:rsidRPr="002D3917" w14:paraId="1EA739BE"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5FD2362" w14:textId="77777777" w:rsidR="00866703" w:rsidRPr="002D3917" w:rsidRDefault="00866703" w:rsidP="007462B7">
            <w:pPr>
              <w:pStyle w:val="TAL"/>
              <w:rPr>
                <w:szCs w:val="22"/>
                <w:lang w:eastAsia="sv-SE"/>
              </w:rPr>
            </w:pPr>
            <w:r w:rsidRPr="002D3917">
              <w:rPr>
                <w:b/>
                <w:i/>
                <w:szCs w:val="22"/>
                <w:lang w:eastAsia="sv-SE"/>
              </w:rPr>
              <w:t>scs-SpecificCarrierList</w:t>
            </w:r>
          </w:p>
          <w:p w14:paraId="3B43447D" w14:textId="77777777" w:rsidR="00866703" w:rsidRPr="002D3917" w:rsidRDefault="00866703" w:rsidP="007462B7">
            <w:pPr>
              <w:pStyle w:val="TAL"/>
              <w:rPr>
                <w:szCs w:val="22"/>
                <w:lang w:eastAsia="sv-SE"/>
              </w:rPr>
            </w:pPr>
            <w:r w:rsidRPr="002D3917">
              <w:rPr>
                <w:szCs w:val="22"/>
                <w:lang w:eastAsia="sv-SE"/>
              </w:rPr>
              <w:t xml:space="preserve">A set of carriers for different subcarrier spacings (numerologies). Defined in relation to Point A. The network configures a </w:t>
            </w:r>
            <w:r w:rsidRPr="002D3917">
              <w:rPr>
                <w:i/>
                <w:lang w:eastAsia="sv-SE"/>
              </w:rPr>
              <w:t>scs-SpecificCarrier</w:t>
            </w:r>
            <w:r w:rsidRPr="002D3917">
              <w:rPr>
                <w:szCs w:val="22"/>
                <w:lang w:eastAsia="sv-SE"/>
              </w:rPr>
              <w:t xml:space="preserve"> at least for each numerology (SCS) that is used e.g. in a BWP (see TS 38.211 [16], clause 5.3).</w:t>
            </w:r>
          </w:p>
        </w:tc>
      </w:tr>
    </w:tbl>
    <w:p w14:paraId="105EE8B2" w14:textId="77777777" w:rsidR="00866703" w:rsidRPr="002D3917" w:rsidRDefault="00866703" w:rsidP="0086670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866703" w:rsidRPr="002D3917" w14:paraId="6151B690"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2411B0C2" w14:textId="77777777" w:rsidR="00866703" w:rsidRPr="002D3917" w:rsidRDefault="00866703" w:rsidP="007462B7">
            <w:pPr>
              <w:pStyle w:val="TAH"/>
              <w:rPr>
                <w:lang w:eastAsia="sv-SE"/>
              </w:rPr>
            </w:pPr>
            <w:r w:rsidRPr="002D3917">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55B6CFE0" w14:textId="77777777" w:rsidR="00866703" w:rsidRPr="002D3917" w:rsidRDefault="00866703" w:rsidP="007462B7">
            <w:pPr>
              <w:pStyle w:val="TAH"/>
              <w:rPr>
                <w:lang w:eastAsia="sv-SE"/>
              </w:rPr>
            </w:pPr>
            <w:r w:rsidRPr="002D3917">
              <w:rPr>
                <w:lang w:eastAsia="sv-SE"/>
              </w:rPr>
              <w:t>Explanation</w:t>
            </w:r>
          </w:p>
        </w:tc>
      </w:tr>
      <w:tr w:rsidR="00866703" w:rsidRPr="002D3917" w14:paraId="2B971C93"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16D5ABA0" w14:textId="77777777" w:rsidR="00866703" w:rsidRPr="002D3917" w:rsidRDefault="00866703" w:rsidP="007462B7">
            <w:pPr>
              <w:pStyle w:val="TAL"/>
              <w:rPr>
                <w:i/>
                <w:iCs/>
                <w:lang w:eastAsia="sv-SE"/>
              </w:rPr>
            </w:pPr>
            <w:r w:rsidRPr="002D3917">
              <w:rPr>
                <w:i/>
                <w:iCs/>
                <w:lang w:eastAsia="sv-SE"/>
              </w:rPr>
              <w:t>SpCellAdd</w:t>
            </w:r>
          </w:p>
        </w:tc>
        <w:tc>
          <w:tcPr>
            <w:tcW w:w="11222" w:type="dxa"/>
            <w:tcBorders>
              <w:top w:val="single" w:sz="4" w:space="0" w:color="auto"/>
              <w:left w:val="single" w:sz="4" w:space="0" w:color="auto"/>
              <w:bottom w:val="single" w:sz="4" w:space="0" w:color="auto"/>
              <w:right w:val="single" w:sz="4" w:space="0" w:color="auto"/>
            </w:tcBorders>
            <w:hideMark/>
          </w:tcPr>
          <w:p w14:paraId="1E25CF86" w14:textId="77777777" w:rsidR="00866703" w:rsidRPr="002D3917" w:rsidRDefault="00866703" w:rsidP="007462B7">
            <w:pPr>
              <w:pStyle w:val="TAL"/>
              <w:rPr>
                <w:lang w:eastAsia="sv-SE"/>
              </w:rPr>
            </w:pPr>
            <w:r w:rsidRPr="002D3917">
              <w:rPr>
                <w:lang w:eastAsia="sv-SE"/>
              </w:rPr>
              <w:t xml:space="preserve">The field is mandatory present if this </w:t>
            </w:r>
            <w:r w:rsidRPr="002D3917">
              <w:rPr>
                <w:i/>
                <w:lang w:eastAsia="sv-SE"/>
              </w:rPr>
              <w:t>FrequencyInfoDL</w:t>
            </w:r>
            <w:r w:rsidRPr="002D3917">
              <w:rPr>
                <w:lang w:eastAsia="sv-SE"/>
              </w:rPr>
              <w:t xml:space="preserve"> is for SpCell. Otherwise the field is optionally present, Need S.</w:t>
            </w:r>
          </w:p>
        </w:tc>
      </w:tr>
      <w:tr w:rsidR="00866703" w:rsidRPr="002D3917" w14:paraId="45431DD1"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5F300586" w14:textId="77777777" w:rsidR="00866703" w:rsidRPr="002D3917" w:rsidRDefault="00866703" w:rsidP="007462B7">
            <w:pPr>
              <w:pStyle w:val="TAL"/>
              <w:rPr>
                <w:i/>
                <w:iCs/>
                <w:lang w:eastAsia="sv-SE"/>
              </w:rPr>
            </w:pPr>
            <w:r w:rsidRPr="002D3917">
              <w:rPr>
                <w:i/>
                <w:iCs/>
                <w:lang w:eastAsia="sv-SE"/>
              </w:rPr>
              <w:t>SSBlessSCell</w:t>
            </w:r>
          </w:p>
        </w:tc>
        <w:tc>
          <w:tcPr>
            <w:tcW w:w="11222" w:type="dxa"/>
            <w:tcBorders>
              <w:top w:val="single" w:sz="4" w:space="0" w:color="auto"/>
              <w:left w:val="single" w:sz="4" w:space="0" w:color="auto"/>
              <w:bottom w:val="single" w:sz="4" w:space="0" w:color="auto"/>
              <w:right w:val="single" w:sz="4" w:space="0" w:color="auto"/>
            </w:tcBorders>
            <w:hideMark/>
          </w:tcPr>
          <w:p w14:paraId="5050C284" w14:textId="77777777" w:rsidR="00866703" w:rsidRPr="002D3917" w:rsidRDefault="00866703" w:rsidP="007462B7">
            <w:pPr>
              <w:pStyle w:val="TAL"/>
              <w:rPr>
                <w:lang w:eastAsia="sv-SE"/>
              </w:rPr>
            </w:pPr>
            <w:r w:rsidRPr="002D3917">
              <w:rPr>
                <w:lang w:eastAsia="sv-SE"/>
              </w:rPr>
              <w:t>The field is optionally present, Need S, if the inter-band SSB-less SCell is configured for this cell and absoluteFrequencySSB is absent. It is absent otherwise.</w:t>
            </w:r>
          </w:p>
        </w:tc>
      </w:tr>
    </w:tbl>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CA35" w14:textId="77777777" w:rsidR="00DB39BA" w:rsidRDefault="00DB39BA">
      <w:r>
        <w:separator/>
      </w:r>
    </w:p>
  </w:endnote>
  <w:endnote w:type="continuationSeparator" w:id="0">
    <w:p w14:paraId="514A116B" w14:textId="77777777" w:rsidR="00DB39BA" w:rsidRDefault="00DB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15EA" w14:textId="77777777" w:rsidR="00DB39BA" w:rsidRDefault="00DB39BA">
      <w:r>
        <w:separator/>
      </w:r>
    </w:p>
  </w:footnote>
  <w:footnote w:type="continuationSeparator" w:id="0">
    <w:p w14:paraId="2673E40C" w14:textId="77777777" w:rsidR="00DB39BA" w:rsidRDefault="00DB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DE3"/>
    <w:rsid w:val="00361F6C"/>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57D0F"/>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C5"/>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36D"/>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2909"/>
    <w:rsid w:val="00E532BC"/>
    <w:rsid w:val="00E53438"/>
    <w:rsid w:val="00E54722"/>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0D3"/>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1005</Words>
  <Characters>5735</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6</cp:revision>
  <cp:lastPrinted>2010-06-10T06:19:00Z</cp:lastPrinted>
  <dcterms:created xsi:type="dcterms:W3CDTF">2024-08-09T02:19:00Z</dcterms:created>
  <dcterms:modified xsi:type="dcterms:W3CDTF">2024-08-09T03:14:00Z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